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735E" w14:textId="0A590FCC" w:rsidR="00C775B4" w:rsidRDefault="00C775B4" w:rsidP="00E26127">
      <w:pPr>
        <w:spacing w:line="480" w:lineRule="auto"/>
        <w:rPr>
          <w:b/>
          <w:bCs/>
          <w:color w:val="000000"/>
          <w:lang w:val="en-US"/>
        </w:rPr>
      </w:pPr>
      <w:r>
        <w:rPr>
          <w:b/>
          <w:bCs/>
          <w:color w:val="000000"/>
          <w:lang w:val="en-US"/>
        </w:rPr>
        <w:t>Supplementary material</w:t>
      </w:r>
    </w:p>
    <w:p w14:paraId="733B04D5" w14:textId="77777777" w:rsidR="00134526" w:rsidRPr="00C775B4" w:rsidRDefault="00134526" w:rsidP="00134526">
      <w:pPr>
        <w:spacing w:line="480" w:lineRule="auto"/>
        <w:rPr>
          <w:b/>
          <w:bCs/>
          <w:color w:val="000000"/>
          <w:lang w:val="en-US"/>
        </w:rPr>
      </w:pPr>
      <w:r w:rsidRPr="00E26127">
        <w:rPr>
          <w:b/>
          <w:bCs/>
          <w:color w:val="000000"/>
          <w:lang w:val="en-US"/>
        </w:rPr>
        <w:t xml:space="preserve">Detailed methods for the </w:t>
      </w:r>
      <w:r>
        <w:rPr>
          <w:b/>
          <w:bCs/>
          <w:color w:val="000000"/>
          <w:lang w:val="en-US"/>
        </w:rPr>
        <w:t>c</w:t>
      </w:r>
      <w:r w:rsidRPr="00E26127">
        <w:rPr>
          <w:b/>
          <w:bCs/>
          <w:color w:val="000000"/>
          <w:lang w:val="en-US"/>
        </w:rPr>
        <w:t>onsensus on cut-off values</w:t>
      </w:r>
    </w:p>
    <w:p w14:paraId="3A354A61" w14:textId="77777777" w:rsidR="00134526" w:rsidRDefault="00134526" w:rsidP="00134526">
      <w:pPr>
        <w:spacing w:line="480" w:lineRule="auto"/>
        <w:rPr>
          <w:color w:val="000000"/>
          <w:lang w:val="en-US"/>
        </w:rPr>
      </w:pPr>
      <w:r>
        <w:rPr>
          <w:color w:val="000000"/>
          <w:lang w:val="en-US"/>
        </w:rPr>
        <w:t xml:space="preserve">Five pictures with 0° to 20° of flexion were provided to panelists for the lateral trunk flexion, 7 pictures with 20° to 50° for the </w:t>
      </w:r>
      <w:r w:rsidRPr="00D1026E">
        <w:rPr>
          <w:lang w:val="en-US"/>
        </w:rPr>
        <w:t>anterior trunk flexion at the thoracic level</w:t>
      </w:r>
      <w:r>
        <w:rPr>
          <w:lang w:val="en-US"/>
        </w:rPr>
        <w:t>,</w:t>
      </w:r>
      <w:r w:rsidRPr="00D1026E">
        <w:rPr>
          <w:lang w:val="en-US"/>
        </w:rPr>
        <w:t xml:space="preserve"> </w:t>
      </w:r>
      <w:r>
        <w:rPr>
          <w:color w:val="000000"/>
          <w:lang w:val="en-US"/>
        </w:rPr>
        <w:t xml:space="preserve">8 pictures with 5° to 40° for the </w:t>
      </w:r>
      <w:r w:rsidRPr="00D1026E">
        <w:rPr>
          <w:lang w:val="en-US"/>
        </w:rPr>
        <w:t>anterior trunk flexion at the lumbar level</w:t>
      </w:r>
      <w:r>
        <w:rPr>
          <w:lang w:val="en-US"/>
        </w:rPr>
        <w:t xml:space="preserve">, and </w:t>
      </w:r>
      <w:r>
        <w:rPr>
          <w:color w:val="000000"/>
          <w:lang w:val="en-US"/>
        </w:rPr>
        <w:t xml:space="preserve">7 pictures with 25° to 55° for </w:t>
      </w:r>
      <w:r w:rsidRPr="00D1026E">
        <w:rPr>
          <w:lang w:val="en-US"/>
        </w:rPr>
        <w:t>anterior neck flexion</w:t>
      </w:r>
      <w:r>
        <w:rPr>
          <w:color w:val="000000"/>
          <w:lang w:val="en-US"/>
        </w:rPr>
        <w:t xml:space="preserve">. The choice of starting from 20° of thoracic trunk flexion and 25° of neck flexion was due to the fact that these angles are physiological and represent normal spine curvatures in healthy adult people </w:t>
      </w:r>
      <w:r>
        <w:rPr>
          <w:color w:val="000000"/>
          <w:lang w:val="en-US"/>
        </w:rPr>
        <w:fldChar w:fldCharType="begin">
          <w:fldData xml:space="preserve">PEVuZE5vdGU+PENpdGU+PEF1dGhvcj5TY2hsZW5zdGVkdDwvQXV0aG9yPjxZZWFyPjIwMjA8L1ll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</w:fldData>
        </w:fldChar>
      </w:r>
      <w:r>
        <w:rPr>
          <w:color w:val="000000"/>
          <w:lang w:val="en-US"/>
        </w:rPr>
        <w:instrText xml:space="preserve"> ADDIN EN.CITE </w:instrText>
      </w:r>
      <w:r>
        <w:rPr>
          <w:color w:val="000000"/>
          <w:lang w:val="en-US"/>
        </w:rPr>
        <w:fldChar w:fldCharType="begin">
          <w:fldData xml:space="preserve">PEVuZE5vdGU+PENpdGU+PEF1dGhvcj5TY2hsZW5zdGVkdDwvQXV0aG9yPjxZZWFyPjIwMjA8L1ll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</w:fldData>
        </w:fldChar>
      </w:r>
      <w:r>
        <w:rPr>
          <w:color w:val="000000"/>
          <w:lang w:val="en-US"/>
        </w:rPr>
        <w:instrText xml:space="preserve"> ADDIN EN.CITE.DATA </w:instrText>
      </w:r>
      <w:r>
        <w:rPr>
          <w:color w:val="000000"/>
          <w:lang w:val="en-US"/>
        </w:rPr>
      </w:r>
      <w:r>
        <w:rPr>
          <w:color w:val="000000"/>
          <w:lang w:val="en-US"/>
        </w:rPr>
        <w:fldChar w:fldCharType="end"/>
      </w:r>
      <w:r>
        <w:rPr>
          <w:color w:val="000000"/>
          <w:lang w:val="en-US"/>
        </w:rPr>
      </w:r>
      <w:r>
        <w:rPr>
          <w:color w:val="000000"/>
          <w:lang w:val="en-US"/>
        </w:rPr>
        <w:fldChar w:fldCharType="separate"/>
      </w:r>
      <w:r>
        <w:rPr>
          <w:noProof/>
          <w:color w:val="000000"/>
          <w:lang w:val="en-US"/>
        </w:rPr>
        <w:t>(Schlenstedt et al., 2020)</w:t>
      </w:r>
      <w:r>
        <w:rPr>
          <w:color w:val="000000"/>
          <w:lang w:val="en-US"/>
        </w:rPr>
        <w:fldChar w:fldCharType="end"/>
      </w:r>
      <w:r>
        <w:rPr>
          <w:color w:val="000000"/>
          <w:lang w:val="en-US"/>
        </w:rPr>
        <w:t xml:space="preserve">. </w:t>
      </w:r>
      <w:r w:rsidRPr="003873D0">
        <w:rPr>
          <w:color w:val="000000"/>
          <w:lang w:val="en-US"/>
        </w:rPr>
        <w:t>All patients presented a flexion of the</w:t>
      </w:r>
      <w:r>
        <w:rPr>
          <w:color w:val="000000"/>
          <w:lang w:val="en-US"/>
        </w:rPr>
        <w:t xml:space="preserve"> cervical,</w:t>
      </w:r>
      <w:r w:rsidRPr="003873D0">
        <w:rPr>
          <w:color w:val="000000"/>
          <w:lang w:val="en-US"/>
        </w:rPr>
        <w:t xml:space="preserve"> thorac</w:t>
      </w:r>
      <w:r>
        <w:rPr>
          <w:color w:val="000000"/>
          <w:lang w:val="en-US"/>
        </w:rPr>
        <w:t xml:space="preserve">ic or </w:t>
      </w:r>
      <w:r w:rsidRPr="003873D0">
        <w:rPr>
          <w:color w:val="000000"/>
          <w:lang w:val="en-US"/>
        </w:rPr>
        <w:t>lumbar spine</w:t>
      </w:r>
      <w:r>
        <w:rPr>
          <w:color w:val="000000"/>
          <w:lang w:val="en-US"/>
        </w:rPr>
        <w:t>,</w:t>
      </w:r>
      <w:r w:rsidRPr="003873D0">
        <w:rPr>
          <w:color w:val="000000"/>
          <w:lang w:val="en-US"/>
        </w:rPr>
        <w:t xml:space="preserve"> </w:t>
      </w:r>
      <w:r>
        <w:rPr>
          <w:color w:val="000000"/>
          <w:lang w:val="en-US"/>
        </w:rPr>
        <w:t>which appeared</w:t>
      </w:r>
      <w:r w:rsidRPr="003873D0">
        <w:rPr>
          <w:color w:val="000000"/>
          <w:lang w:val="en-US"/>
        </w:rPr>
        <w:t xml:space="preserve"> during standing or walking</w:t>
      </w:r>
      <w:r>
        <w:rPr>
          <w:color w:val="000000"/>
          <w:lang w:val="en-US"/>
        </w:rPr>
        <w:t>.</w:t>
      </w:r>
      <w:r w:rsidRPr="003873D0">
        <w:rPr>
          <w:color w:val="000000"/>
          <w:lang w:val="en-US"/>
        </w:rPr>
        <w:t xml:space="preserve"> </w:t>
      </w:r>
      <w:r>
        <w:rPr>
          <w:color w:val="000000"/>
          <w:lang w:val="en-US"/>
        </w:rPr>
        <w:t>No</w:t>
      </w:r>
      <w:r w:rsidRPr="003873D0">
        <w:rPr>
          <w:color w:val="000000"/>
          <w:lang w:val="en-US"/>
        </w:rPr>
        <w:t xml:space="preserve"> patient had</w:t>
      </w:r>
      <w:r>
        <w:rPr>
          <w:color w:val="000000"/>
          <w:lang w:val="en-US"/>
        </w:rPr>
        <w:t xml:space="preserve"> </w:t>
      </w:r>
      <w:r w:rsidRPr="00453B0D">
        <w:rPr>
          <w:color w:val="000000"/>
          <w:lang w:val="en-US"/>
        </w:rPr>
        <w:t>coexistent neurological diseases known to negatively affect posture</w:t>
      </w:r>
      <w:r>
        <w:rPr>
          <w:color w:val="000000"/>
          <w:lang w:val="en-US"/>
        </w:rPr>
        <w:t>, p</w:t>
      </w:r>
      <w:r w:rsidRPr="00453B0D">
        <w:rPr>
          <w:color w:val="000000"/>
          <w:lang w:val="en-US"/>
        </w:rPr>
        <w:t>revious major spinal surgery, skeletal and/or muscle disease (e</w:t>
      </w:r>
      <w:r>
        <w:rPr>
          <w:color w:val="000000"/>
          <w:lang w:val="en-US"/>
        </w:rPr>
        <w:t>.</w:t>
      </w:r>
      <w:r w:rsidRPr="00453B0D">
        <w:rPr>
          <w:color w:val="000000"/>
          <w:lang w:val="en-US"/>
        </w:rPr>
        <w:t>g</w:t>
      </w:r>
      <w:r>
        <w:rPr>
          <w:color w:val="000000"/>
          <w:lang w:val="en-US"/>
        </w:rPr>
        <w:t>.</w:t>
      </w:r>
      <w:r w:rsidRPr="00453B0D">
        <w:rPr>
          <w:color w:val="000000"/>
          <w:lang w:val="en-US"/>
        </w:rPr>
        <w:t>, vertebral fractures, spondylodiscitis, inflammatory myopathy)</w:t>
      </w:r>
      <w:r>
        <w:rPr>
          <w:color w:val="000000"/>
          <w:lang w:val="en-US"/>
        </w:rPr>
        <w:t xml:space="preserve"> </w:t>
      </w:r>
      <w:r w:rsidRPr="00453B0D">
        <w:rPr>
          <w:color w:val="000000"/>
          <w:lang w:val="en-US"/>
        </w:rPr>
        <w:t>or treatment with medications possibly leading to PA (neuroleptics other than clozapine or quetiapine and antiemetics, except for domperidone) in the 6 months prior to enrolment</w:t>
      </w:r>
      <w:r>
        <w:rPr>
          <w:color w:val="000000"/>
          <w:lang w:val="en-US"/>
        </w:rPr>
        <w:t>.</w:t>
      </w:r>
    </w:p>
    <w:p w14:paraId="29732D67" w14:textId="77777777" w:rsidR="00134526" w:rsidRDefault="00134526" w:rsidP="00134526">
      <w:pPr>
        <w:spacing w:line="480" w:lineRule="auto"/>
        <w:rPr>
          <w:color w:val="000000"/>
          <w:lang w:val="en-US"/>
        </w:rPr>
      </w:pPr>
      <w:r>
        <w:rPr>
          <w:color w:val="000000"/>
          <w:lang w:val="en-US"/>
        </w:rPr>
        <w:t xml:space="preserve">Pictures of patients were displayed randomly and panelists were asked to judge each photograph (blinded for the calculated degrees of flexion) and decide for each photo the presence and type of a specific </w:t>
      </w:r>
      <w:r>
        <w:rPr>
          <w:rFonts w:eastAsia="Arial Unicode MS"/>
          <w:color w:val="000000"/>
          <w:bdr w:val="nil"/>
          <w:lang w:val="en-US" w:eastAsia="en-US"/>
        </w:rPr>
        <w:t>p</w:t>
      </w:r>
      <w:r w:rsidRPr="001962C6">
        <w:rPr>
          <w:rFonts w:eastAsia="Arial Unicode MS"/>
          <w:color w:val="000000"/>
          <w:bdr w:val="nil"/>
          <w:lang w:val="en-US" w:eastAsia="en-US"/>
        </w:rPr>
        <w:t>ostural abnormalit</w:t>
      </w:r>
      <w:r>
        <w:rPr>
          <w:rFonts w:eastAsia="Arial Unicode MS"/>
          <w:color w:val="000000"/>
          <w:bdr w:val="nil"/>
          <w:lang w:val="en-US" w:eastAsia="en-US"/>
        </w:rPr>
        <w:t>y,</w:t>
      </w:r>
      <w:r>
        <w:rPr>
          <w:color w:val="000000"/>
          <w:lang w:val="en-US"/>
        </w:rPr>
        <w:t xml:space="preserve"> </w:t>
      </w:r>
      <w:r w:rsidRPr="00864FB9">
        <w:rPr>
          <w:lang w:val="en-US"/>
        </w:rPr>
        <w:t xml:space="preserve">choosing between: no </w:t>
      </w:r>
      <w:r>
        <w:rPr>
          <w:rFonts w:eastAsia="Arial Unicode MS"/>
          <w:color w:val="000000"/>
          <w:bdr w:val="nil"/>
          <w:lang w:val="en-US" w:eastAsia="en-US"/>
        </w:rPr>
        <w:t>p</w:t>
      </w:r>
      <w:r w:rsidRPr="001962C6">
        <w:rPr>
          <w:rFonts w:eastAsia="Arial Unicode MS"/>
          <w:color w:val="000000"/>
          <w:bdr w:val="nil"/>
          <w:lang w:val="en-US" w:eastAsia="en-US"/>
        </w:rPr>
        <w:t>ostural abnormalities</w:t>
      </w:r>
      <w:r w:rsidRPr="00864FB9">
        <w:rPr>
          <w:lang w:val="en-US"/>
        </w:rPr>
        <w:t>, Pisa syndrome</w:t>
      </w:r>
      <w:r>
        <w:rPr>
          <w:lang w:val="en-US"/>
        </w:rPr>
        <w:t>/</w:t>
      </w:r>
      <w:r w:rsidRPr="00864FB9">
        <w:rPr>
          <w:lang w:val="en-US"/>
        </w:rPr>
        <w:t>camptocormia</w:t>
      </w:r>
      <w:r>
        <w:rPr>
          <w:lang w:val="en-US"/>
        </w:rPr>
        <w:t xml:space="preserve"> with thoracic fulcrum/</w:t>
      </w:r>
      <w:r w:rsidRPr="00864FB9">
        <w:rPr>
          <w:lang w:val="en-US"/>
        </w:rPr>
        <w:t>camptocormia</w:t>
      </w:r>
      <w:r>
        <w:rPr>
          <w:lang w:val="en-US"/>
        </w:rPr>
        <w:t xml:space="preserve"> with lumbar fulcrum/</w:t>
      </w:r>
      <w:r w:rsidRPr="00864FB9">
        <w:rPr>
          <w:lang w:val="en-US"/>
        </w:rPr>
        <w:t>antecollis</w:t>
      </w:r>
      <w:r>
        <w:rPr>
          <w:lang w:val="en-US"/>
        </w:rPr>
        <w:t xml:space="preserve"> or </w:t>
      </w:r>
      <w:r>
        <w:rPr>
          <w:color w:val="000000"/>
          <w:lang w:val="en-US"/>
        </w:rPr>
        <w:t>less severe</w:t>
      </w:r>
      <w:r w:rsidRPr="004D2C4F">
        <w:rPr>
          <w:color w:val="000000"/>
          <w:lang w:val="en-US"/>
        </w:rPr>
        <w:t xml:space="preserve"> axial not physiological postures</w:t>
      </w:r>
      <w:r>
        <w:rPr>
          <w:color w:val="000000"/>
          <w:lang w:val="en-US"/>
        </w:rPr>
        <w:t xml:space="preserve"> with misalignment of the neck and of the trunk in the sagittal and coronal plane, according to the definitions achieved by the survey on terminology.</w:t>
      </w:r>
    </w:p>
    <w:p w14:paraId="42A18ACE" w14:textId="77777777" w:rsidR="00134526" w:rsidRDefault="00134526" w:rsidP="00134526">
      <w:pPr>
        <w:rPr>
          <w:lang w:val="en-US"/>
        </w:rPr>
      </w:pPr>
    </w:p>
    <w:p w14:paraId="4A56D821" w14:textId="77777777" w:rsidR="00134526" w:rsidRPr="00C775B4" w:rsidRDefault="00134526" w:rsidP="00134526">
      <w:pPr>
        <w:rPr>
          <w:b/>
          <w:bCs/>
          <w:lang w:val="en-US"/>
        </w:rPr>
      </w:pPr>
      <w:r w:rsidRPr="00C775B4">
        <w:rPr>
          <w:b/>
          <w:bCs/>
          <w:lang w:val="en-US"/>
        </w:rPr>
        <w:t>Reference</w:t>
      </w:r>
    </w:p>
    <w:p w14:paraId="00AE34EC" w14:textId="77777777" w:rsidR="00134526" w:rsidRDefault="00134526" w:rsidP="00134526">
      <w:pPr>
        <w:rPr>
          <w:lang w:val="en-US"/>
        </w:rPr>
      </w:pPr>
    </w:p>
    <w:p w14:paraId="3630E76D" w14:textId="77777777" w:rsidR="00134526" w:rsidRPr="00E26127" w:rsidRDefault="00134526" w:rsidP="00134526">
      <w:pPr>
        <w:pStyle w:val="EndNoteBibliography"/>
        <w:ind w:left="720" w:hanging="720"/>
        <w:rPr>
          <w:noProof/>
          <w:lang w:val="en-US"/>
        </w:rPr>
      </w:pPr>
      <w:r w:rsidRPr="00D1026E">
        <w:rPr>
          <w:noProof/>
          <w:lang w:val="en-US"/>
        </w:rPr>
        <w:t xml:space="preserve">Schlenstedt, C., Bosse, K., Gavriliuc, O., Wolke, R., Granert, O., Deuschl, G., &amp; Margraf, N. G. (2020). Quantitative assessment of posture in healthy controls and patients with Parkinson's disease. </w:t>
      </w:r>
      <w:r w:rsidRPr="00D1026E">
        <w:rPr>
          <w:i/>
          <w:noProof/>
          <w:lang w:val="en-US"/>
        </w:rPr>
        <w:t>Parkinsonism Relat Disord, 76</w:t>
      </w:r>
      <w:r w:rsidRPr="00D1026E">
        <w:rPr>
          <w:noProof/>
          <w:lang w:val="en-US"/>
        </w:rPr>
        <w:t>, 85-90. doi:10.1016/j.parkreldis.2020.01.012</w:t>
      </w:r>
    </w:p>
    <w:p w14:paraId="0FE77954" w14:textId="24277DED" w:rsidR="00BB3C2B" w:rsidRDefault="00BB3C2B">
      <w:pPr>
        <w:rPr>
          <w:b/>
          <w:bCs/>
          <w:color w:val="000000"/>
          <w:lang w:val="en-US"/>
        </w:rPr>
      </w:pPr>
    </w:p>
    <w:sectPr w:rsidR="00BB3C2B" w:rsidSect="00E94DC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94C"/>
    <w:multiLevelType w:val="hybridMultilevel"/>
    <w:tmpl w:val="38043B70"/>
    <w:lvl w:ilvl="0" w:tplc="B7B40404">
      <w:start w:val="1"/>
      <w:numFmt w:val="bullet"/>
      <w:lvlText w:val="•"/>
      <w:lvlJc w:val="left"/>
      <w:pPr>
        <w:tabs>
          <w:tab w:val="num" w:pos="720"/>
        </w:tabs>
        <w:ind w:left="720" w:hanging="360"/>
      </w:pPr>
      <w:rPr>
        <w:rFonts w:ascii="Arial" w:hAnsi="Arial" w:hint="default"/>
      </w:rPr>
    </w:lvl>
    <w:lvl w:ilvl="1" w:tplc="8CFC417C" w:tentative="1">
      <w:start w:val="1"/>
      <w:numFmt w:val="bullet"/>
      <w:lvlText w:val="•"/>
      <w:lvlJc w:val="left"/>
      <w:pPr>
        <w:tabs>
          <w:tab w:val="num" w:pos="1440"/>
        </w:tabs>
        <w:ind w:left="1440" w:hanging="360"/>
      </w:pPr>
      <w:rPr>
        <w:rFonts w:ascii="Arial" w:hAnsi="Arial" w:hint="default"/>
      </w:rPr>
    </w:lvl>
    <w:lvl w:ilvl="2" w:tplc="7FB4832A" w:tentative="1">
      <w:start w:val="1"/>
      <w:numFmt w:val="bullet"/>
      <w:lvlText w:val="•"/>
      <w:lvlJc w:val="left"/>
      <w:pPr>
        <w:tabs>
          <w:tab w:val="num" w:pos="2160"/>
        </w:tabs>
        <w:ind w:left="2160" w:hanging="360"/>
      </w:pPr>
      <w:rPr>
        <w:rFonts w:ascii="Arial" w:hAnsi="Arial" w:hint="default"/>
      </w:rPr>
    </w:lvl>
    <w:lvl w:ilvl="3" w:tplc="5334551E" w:tentative="1">
      <w:start w:val="1"/>
      <w:numFmt w:val="bullet"/>
      <w:lvlText w:val="•"/>
      <w:lvlJc w:val="left"/>
      <w:pPr>
        <w:tabs>
          <w:tab w:val="num" w:pos="2880"/>
        </w:tabs>
        <w:ind w:left="2880" w:hanging="360"/>
      </w:pPr>
      <w:rPr>
        <w:rFonts w:ascii="Arial" w:hAnsi="Arial" w:hint="default"/>
      </w:rPr>
    </w:lvl>
    <w:lvl w:ilvl="4" w:tplc="F7E220AC" w:tentative="1">
      <w:start w:val="1"/>
      <w:numFmt w:val="bullet"/>
      <w:lvlText w:val="•"/>
      <w:lvlJc w:val="left"/>
      <w:pPr>
        <w:tabs>
          <w:tab w:val="num" w:pos="3600"/>
        </w:tabs>
        <w:ind w:left="3600" w:hanging="360"/>
      </w:pPr>
      <w:rPr>
        <w:rFonts w:ascii="Arial" w:hAnsi="Arial" w:hint="default"/>
      </w:rPr>
    </w:lvl>
    <w:lvl w:ilvl="5" w:tplc="BC06B336" w:tentative="1">
      <w:start w:val="1"/>
      <w:numFmt w:val="bullet"/>
      <w:lvlText w:val="•"/>
      <w:lvlJc w:val="left"/>
      <w:pPr>
        <w:tabs>
          <w:tab w:val="num" w:pos="4320"/>
        </w:tabs>
        <w:ind w:left="4320" w:hanging="360"/>
      </w:pPr>
      <w:rPr>
        <w:rFonts w:ascii="Arial" w:hAnsi="Arial" w:hint="default"/>
      </w:rPr>
    </w:lvl>
    <w:lvl w:ilvl="6" w:tplc="8FF2C40A" w:tentative="1">
      <w:start w:val="1"/>
      <w:numFmt w:val="bullet"/>
      <w:lvlText w:val="•"/>
      <w:lvlJc w:val="left"/>
      <w:pPr>
        <w:tabs>
          <w:tab w:val="num" w:pos="5040"/>
        </w:tabs>
        <w:ind w:left="5040" w:hanging="360"/>
      </w:pPr>
      <w:rPr>
        <w:rFonts w:ascii="Arial" w:hAnsi="Arial" w:hint="default"/>
      </w:rPr>
    </w:lvl>
    <w:lvl w:ilvl="7" w:tplc="2D9AE432" w:tentative="1">
      <w:start w:val="1"/>
      <w:numFmt w:val="bullet"/>
      <w:lvlText w:val="•"/>
      <w:lvlJc w:val="left"/>
      <w:pPr>
        <w:tabs>
          <w:tab w:val="num" w:pos="5760"/>
        </w:tabs>
        <w:ind w:left="5760" w:hanging="360"/>
      </w:pPr>
      <w:rPr>
        <w:rFonts w:ascii="Arial" w:hAnsi="Arial" w:hint="default"/>
      </w:rPr>
    </w:lvl>
    <w:lvl w:ilvl="8" w:tplc="E278DC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001FC3"/>
    <w:multiLevelType w:val="hybridMultilevel"/>
    <w:tmpl w:val="5FE441C0"/>
    <w:lvl w:ilvl="0" w:tplc="CFF45B36">
      <w:start w:val="1"/>
      <w:numFmt w:val="bullet"/>
      <w:lvlText w:val="•"/>
      <w:lvlJc w:val="left"/>
      <w:pPr>
        <w:tabs>
          <w:tab w:val="num" w:pos="720"/>
        </w:tabs>
        <w:ind w:left="720" w:hanging="360"/>
      </w:pPr>
      <w:rPr>
        <w:rFonts w:ascii="Arial" w:hAnsi="Arial" w:hint="default"/>
      </w:rPr>
    </w:lvl>
    <w:lvl w:ilvl="1" w:tplc="812C1680" w:tentative="1">
      <w:start w:val="1"/>
      <w:numFmt w:val="bullet"/>
      <w:lvlText w:val="•"/>
      <w:lvlJc w:val="left"/>
      <w:pPr>
        <w:tabs>
          <w:tab w:val="num" w:pos="1440"/>
        </w:tabs>
        <w:ind w:left="1440" w:hanging="360"/>
      </w:pPr>
      <w:rPr>
        <w:rFonts w:ascii="Arial" w:hAnsi="Arial" w:hint="default"/>
      </w:rPr>
    </w:lvl>
    <w:lvl w:ilvl="2" w:tplc="ABA8D930" w:tentative="1">
      <w:start w:val="1"/>
      <w:numFmt w:val="bullet"/>
      <w:lvlText w:val="•"/>
      <w:lvlJc w:val="left"/>
      <w:pPr>
        <w:tabs>
          <w:tab w:val="num" w:pos="2160"/>
        </w:tabs>
        <w:ind w:left="2160" w:hanging="360"/>
      </w:pPr>
      <w:rPr>
        <w:rFonts w:ascii="Arial" w:hAnsi="Arial" w:hint="default"/>
      </w:rPr>
    </w:lvl>
    <w:lvl w:ilvl="3" w:tplc="7F740568" w:tentative="1">
      <w:start w:val="1"/>
      <w:numFmt w:val="bullet"/>
      <w:lvlText w:val="•"/>
      <w:lvlJc w:val="left"/>
      <w:pPr>
        <w:tabs>
          <w:tab w:val="num" w:pos="2880"/>
        </w:tabs>
        <w:ind w:left="2880" w:hanging="360"/>
      </w:pPr>
      <w:rPr>
        <w:rFonts w:ascii="Arial" w:hAnsi="Arial" w:hint="default"/>
      </w:rPr>
    </w:lvl>
    <w:lvl w:ilvl="4" w:tplc="C6AE87CA" w:tentative="1">
      <w:start w:val="1"/>
      <w:numFmt w:val="bullet"/>
      <w:lvlText w:val="•"/>
      <w:lvlJc w:val="left"/>
      <w:pPr>
        <w:tabs>
          <w:tab w:val="num" w:pos="3600"/>
        </w:tabs>
        <w:ind w:left="3600" w:hanging="360"/>
      </w:pPr>
      <w:rPr>
        <w:rFonts w:ascii="Arial" w:hAnsi="Arial" w:hint="default"/>
      </w:rPr>
    </w:lvl>
    <w:lvl w:ilvl="5" w:tplc="B4B4EE68" w:tentative="1">
      <w:start w:val="1"/>
      <w:numFmt w:val="bullet"/>
      <w:lvlText w:val="•"/>
      <w:lvlJc w:val="left"/>
      <w:pPr>
        <w:tabs>
          <w:tab w:val="num" w:pos="4320"/>
        </w:tabs>
        <w:ind w:left="4320" w:hanging="360"/>
      </w:pPr>
      <w:rPr>
        <w:rFonts w:ascii="Arial" w:hAnsi="Arial" w:hint="default"/>
      </w:rPr>
    </w:lvl>
    <w:lvl w:ilvl="6" w:tplc="CE38B748" w:tentative="1">
      <w:start w:val="1"/>
      <w:numFmt w:val="bullet"/>
      <w:lvlText w:val="•"/>
      <w:lvlJc w:val="left"/>
      <w:pPr>
        <w:tabs>
          <w:tab w:val="num" w:pos="5040"/>
        </w:tabs>
        <w:ind w:left="5040" w:hanging="360"/>
      </w:pPr>
      <w:rPr>
        <w:rFonts w:ascii="Arial" w:hAnsi="Arial" w:hint="default"/>
      </w:rPr>
    </w:lvl>
    <w:lvl w:ilvl="7" w:tplc="C5583806" w:tentative="1">
      <w:start w:val="1"/>
      <w:numFmt w:val="bullet"/>
      <w:lvlText w:val="•"/>
      <w:lvlJc w:val="left"/>
      <w:pPr>
        <w:tabs>
          <w:tab w:val="num" w:pos="5760"/>
        </w:tabs>
        <w:ind w:left="5760" w:hanging="360"/>
      </w:pPr>
      <w:rPr>
        <w:rFonts w:ascii="Arial" w:hAnsi="Arial" w:hint="default"/>
      </w:rPr>
    </w:lvl>
    <w:lvl w:ilvl="8" w:tplc="A726C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737656"/>
    <w:multiLevelType w:val="hybridMultilevel"/>
    <w:tmpl w:val="3E000D28"/>
    <w:lvl w:ilvl="0" w:tplc="1B2014DA">
      <w:start w:val="1"/>
      <w:numFmt w:val="bullet"/>
      <w:lvlText w:val="•"/>
      <w:lvlJc w:val="left"/>
      <w:pPr>
        <w:tabs>
          <w:tab w:val="num" w:pos="720"/>
        </w:tabs>
        <w:ind w:left="720" w:hanging="360"/>
      </w:pPr>
      <w:rPr>
        <w:rFonts w:ascii="Arial" w:hAnsi="Arial" w:hint="default"/>
      </w:rPr>
    </w:lvl>
    <w:lvl w:ilvl="1" w:tplc="5DA625AE" w:tentative="1">
      <w:start w:val="1"/>
      <w:numFmt w:val="bullet"/>
      <w:lvlText w:val="•"/>
      <w:lvlJc w:val="left"/>
      <w:pPr>
        <w:tabs>
          <w:tab w:val="num" w:pos="1440"/>
        </w:tabs>
        <w:ind w:left="1440" w:hanging="360"/>
      </w:pPr>
      <w:rPr>
        <w:rFonts w:ascii="Arial" w:hAnsi="Arial" w:hint="default"/>
      </w:rPr>
    </w:lvl>
    <w:lvl w:ilvl="2" w:tplc="D1880BBA" w:tentative="1">
      <w:start w:val="1"/>
      <w:numFmt w:val="bullet"/>
      <w:lvlText w:val="•"/>
      <w:lvlJc w:val="left"/>
      <w:pPr>
        <w:tabs>
          <w:tab w:val="num" w:pos="2160"/>
        </w:tabs>
        <w:ind w:left="2160" w:hanging="360"/>
      </w:pPr>
      <w:rPr>
        <w:rFonts w:ascii="Arial" w:hAnsi="Arial" w:hint="default"/>
      </w:rPr>
    </w:lvl>
    <w:lvl w:ilvl="3" w:tplc="3DF09BEA" w:tentative="1">
      <w:start w:val="1"/>
      <w:numFmt w:val="bullet"/>
      <w:lvlText w:val="•"/>
      <w:lvlJc w:val="left"/>
      <w:pPr>
        <w:tabs>
          <w:tab w:val="num" w:pos="2880"/>
        </w:tabs>
        <w:ind w:left="2880" w:hanging="360"/>
      </w:pPr>
      <w:rPr>
        <w:rFonts w:ascii="Arial" w:hAnsi="Arial" w:hint="default"/>
      </w:rPr>
    </w:lvl>
    <w:lvl w:ilvl="4" w:tplc="CCE85482" w:tentative="1">
      <w:start w:val="1"/>
      <w:numFmt w:val="bullet"/>
      <w:lvlText w:val="•"/>
      <w:lvlJc w:val="left"/>
      <w:pPr>
        <w:tabs>
          <w:tab w:val="num" w:pos="3600"/>
        </w:tabs>
        <w:ind w:left="3600" w:hanging="360"/>
      </w:pPr>
      <w:rPr>
        <w:rFonts w:ascii="Arial" w:hAnsi="Arial" w:hint="default"/>
      </w:rPr>
    </w:lvl>
    <w:lvl w:ilvl="5" w:tplc="9216BED4" w:tentative="1">
      <w:start w:val="1"/>
      <w:numFmt w:val="bullet"/>
      <w:lvlText w:val="•"/>
      <w:lvlJc w:val="left"/>
      <w:pPr>
        <w:tabs>
          <w:tab w:val="num" w:pos="4320"/>
        </w:tabs>
        <w:ind w:left="4320" w:hanging="360"/>
      </w:pPr>
      <w:rPr>
        <w:rFonts w:ascii="Arial" w:hAnsi="Arial" w:hint="default"/>
      </w:rPr>
    </w:lvl>
    <w:lvl w:ilvl="6" w:tplc="7C2C3886" w:tentative="1">
      <w:start w:val="1"/>
      <w:numFmt w:val="bullet"/>
      <w:lvlText w:val="•"/>
      <w:lvlJc w:val="left"/>
      <w:pPr>
        <w:tabs>
          <w:tab w:val="num" w:pos="5040"/>
        </w:tabs>
        <w:ind w:left="5040" w:hanging="360"/>
      </w:pPr>
      <w:rPr>
        <w:rFonts w:ascii="Arial" w:hAnsi="Arial" w:hint="default"/>
      </w:rPr>
    </w:lvl>
    <w:lvl w:ilvl="7" w:tplc="EC82FD00" w:tentative="1">
      <w:start w:val="1"/>
      <w:numFmt w:val="bullet"/>
      <w:lvlText w:val="•"/>
      <w:lvlJc w:val="left"/>
      <w:pPr>
        <w:tabs>
          <w:tab w:val="num" w:pos="5760"/>
        </w:tabs>
        <w:ind w:left="5760" w:hanging="360"/>
      </w:pPr>
      <w:rPr>
        <w:rFonts w:ascii="Arial" w:hAnsi="Arial" w:hint="default"/>
      </w:rPr>
    </w:lvl>
    <w:lvl w:ilvl="8" w:tplc="95160E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955AA3"/>
    <w:multiLevelType w:val="hybridMultilevel"/>
    <w:tmpl w:val="C2D4F584"/>
    <w:lvl w:ilvl="0" w:tplc="62BC36E4">
      <w:start w:val="1"/>
      <w:numFmt w:val="bullet"/>
      <w:lvlText w:val="•"/>
      <w:lvlJc w:val="left"/>
      <w:pPr>
        <w:tabs>
          <w:tab w:val="num" w:pos="720"/>
        </w:tabs>
        <w:ind w:left="720" w:hanging="360"/>
      </w:pPr>
      <w:rPr>
        <w:rFonts w:ascii="Arial" w:hAnsi="Arial" w:hint="default"/>
      </w:rPr>
    </w:lvl>
    <w:lvl w:ilvl="1" w:tplc="2AE4E3E6" w:tentative="1">
      <w:start w:val="1"/>
      <w:numFmt w:val="bullet"/>
      <w:lvlText w:val="•"/>
      <w:lvlJc w:val="left"/>
      <w:pPr>
        <w:tabs>
          <w:tab w:val="num" w:pos="1440"/>
        </w:tabs>
        <w:ind w:left="1440" w:hanging="360"/>
      </w:pPr>
      <w:rPr>
        <w:rFonts w:ascii="Arial" w:hAnsi="Arial" w:hint="default"/>
      </w:rPr>
    </w:lvl>
    <w:lvl w:ilvl="2" w:tplc="8C44AE96" w:tentative="1">
      <w:start w:val="1"/>
      <w:numFmt w:val="bullet"/>
      <w:lvlText w:val="•"/>
      <w:lvlJc w:val="left"/>
      <w:pPr>
        <w:tabs>
          <w:tab w:val="num" w:pos="2160"/>
        </w:tabs>
        <w:ind w:left="2160" w:hanging="360"/>
      </w:pPr>
      <w:rPr>
        <w:rFonts w:ascii="Arial" w:hAnsi="Arial" w:hint="default"/>
      </w:rPr>
    </w:lvl>
    <w:lvl w:ilvl="3" w:tplc="3FE2327E" w:tentative="1">
      <w:start w:val="1"/>
      <w:numFmt w:val="bullet"/>
      <w:lvlText w:val="•"/>
      <w:lvlJc w:val="left"/>
      <w:pPr>
        <w:tabs>
          <w:tab w:val="num" w:pos="2880"/>
        </w:tabs>
        <w:ind w:left="2880" w:hanging="360"/>
      </w:pPr>
      <w:rPr>
        <w:rFonts w:ascii="Arial" w:hAnsi="Arial" w:hint="default"/>
      </w:rPr>
    </w:lvl>
    <w:lvl w:ilvl="4" w:tplc="6882BF8A" w:tentative="1">
      <w:start w:val="1"/>
      <w:numFmt w:val="bullet"/>
      <w:lvlText w:val="•"/>
      <w:lvlJc w:val="left"/>
      <w:pPr>
        <w:tabs>
          <w:tab w:val="num" w:pos="3600"/>
        </w:tabs>
        <w:ind w:left="3600" w:hanging="360"/>
      </w:pPr>
      <w:rPr>
        <w:rFonts w:ascii="Arial" w:hAnsi="Arial" w:hint="default"/>
      </w:rPr>
    </w:lvl>
    <w:lvl w:ilvl="5" w:tplc="AFAE3BB2" w:tentative="1">
      <w:start w:val="1"/>
      <w:numFmt w:val="bullet"/>
      <w:lvlText w:val="•"/>
      <w:lvlJc w:val="left"/>
      <w:pPr>
        <w:tabs>
          <w:tab w:val="num" w:pos="4320"/>
        </w:tabs>
        <w:ind w:left="4320" w:hanging="360"/>
      </w:pPr>
      <w:rPr>
        <w:rFonts w:ascii="Arial" w:hAnsi="Arial" w:hint="default"/>
      </w:rPr>
    </w:lvl>
    <w:lvl w:ilvl="6" w:tplc="8C2020B6" w:tentative="1">
      <w:start w:val="1"/>
      <w:numFmt w:val="bullet"/>
      <w:lvlText w:val="•"/>
      <w:lvlJc w:val="left"/>
      <w:pPr>
        <w:tabs>
          <w:tab w:val="num" w:pos="5040"/>
        </w:tabs>
        <w:ind w:left="5040" w:hanging="360"/>
      </w:pPr>
      <w:rPr>
        <w:rFonts w:ascii="Arial" w:hAnsi="Arial" w:hint="default"/>
      </w:rPr>
    </w:lvl>
    <w:lvl w:ilvl="7" w:tplc="59487FDC" w:tentative="1">
      <w:start w:val="1"/>
      <w:numFmt w:val="bullet"/>
      <w:lvlText w:val="•"/>
      <w:lvlJc w:val="left"/>
      <w:pPr>
        <w:tabs>
          <w:tab w:val="num" w:pos="5760"/>
        </w:tabs>
        <w:ind w:left="5760" w:hanging="360"/>
      </w:pPr>
      <w:rPr>
        <w:rFonts w:ascii="Arial" w:hAnsi="Arial" w:hint="default"/>
      </w:rPr>
    </w:lvl>
    <w:lvl w:ilvl="8" w:tplc="9612B0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27"/>
    <w:rsid w:val="001271D0"/>
    <w:rsid w:val="00134526"/>
    <w:rsid w:val="00177373"/>
    <w:rsid w:val="0027402A"/>
    <w:rsid w:val="003F4828"/>
    <w:rsid w:val="004A6EC6"/>
    <w:rsid w:val="004D58DE"/>
    <w:rsid w:val="00515D77"/>
    <w:rsid w:val="00583E06"/>
    <w:rsid w:val="00592EE2"/>
    <w:rsid w:val="005E379F"/>
    <w:rsid w:val="00635366"/>
    <w:rsid w:val="00736DC4"/>
    <w:rsid w:val="007E3F3F"/>
    <w:rsid w:val="00810806"/>
    <w:rsid w:val="008A3FB3"/>
    <w:rsid w:val="00911473"/>
    <w:rsid w:val="00A42450"/>
    <w:rsid w:val="00A75DBB"/>
    <w:rsid w:val="00AE3E9F"/>
    <w:rsid w:val="00B7377D"/>
    <w:rsid w:val="00BB3C2B"/>
    <w:rsid w:val="00C775B4"/>
    <w:rsid w:val="00D924E2"/>
    <w:rsid w:val="00DB73E5"/>
    <w:rsid w:val="00E26127"/>
    <w:rsid w:val="00E4096F"/>
    <w:rsid w:val="00E41E30"/>
    <w:rsid w:val="00E777A5"/>
    <w:rsid w:val="00E938BB"/>
    <w:rsid w:val="00E94DC0"/>
    <w:rsid w:val="00E95F6E"/>
    <w:rsid w:val="00E97920"/>
    <w:rsid w:val="00EC612C"/>
    <w:rsid w:val="00EE53A7"/>
    <w:rsid w:val="00F1654D"/>
    <w:rsid w:val="00F25648"/>
    <w:rsid w:val="00F26C4F"/>
    <w:rsid w:val="00F71617"/>
    <w:rsid w:val="00F81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E4D8"/>
  <w15:chartTrackingRefBased/>
  <w15:docId w15:val="{5335F526-ABEA-9941-930D-0A968337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612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qFormat/>
    <w:rsid w:val="00E26127"/>
    <w:rPr>
      <w:sz w:val="18"/>
      <w:szCs w:val="18"/>
    </w:rPr>
  </w:style>
  <w:style w:type="character" w:customStyle="1" w:styleId="TestocommentoCarattere">
    <w:name w:val="Testo commento Carattere"/>
    <w:link w:val="Testocommento"/>
    <w:uiPriority w:val="99"/>
    <w:semiHidden/>
    <w:qFormat/>
    <w:rsid w:val="00E26127"/>
    <w:rPr>
      <w:rFonts w:ascii="Times New Roman" w:eastAsia="Times New Roman" w:hAnsi="Times New Roman"/>
    </w:rPr>
  </w:style>
  <w:style w:type="paragraph" w:styleId="Testocommento">
    <w:name w:val="annotation text"/>
    <w:basedOn w:val="Normale"/>
    <w:link w:val="TestocommentoCarattere"/>
    <w:uiPriority w:val="99"/>
    <w:semiHidden/>
    <w:unhideWhenUsed/>
    <w:qFormat/>
    <w:rsid w:val="00E26127"/>
    <w:rPr>
      <w:rFonts w:cstheme="minorBidi"/>
      <w:lang w:eastAsia="en-US"/>
    </w:rPr>
  </w:style>
  <w:style w:type="character" w:customStyle="1" w:styleId="TestocommentoCarattere1">
    <w:name w:val="Testo commento Carattere1"/>
    <w:basedOn w:val="Carpredefinitoparagrafo"/>
    <w:uiPriority w:val="99"/>
    <w:semiHidden/>
    <w:rsid w:val="00E26127"/>
    <w:rPr>
      <w:rFonts w:ascii="Times New Roman" w:eastAsia="Times New Roman" w:hAnsi="Times New Roman" w:cs="Times New Roman"/>
      <w:sz w:val="20"/>
      <w:szCs w:val="20"/>
      <w:lang w:eastAsia="it-IT"/>
    </w:rPr>
  </w:style>
  <w:style w:type="paragraph" w:customStyle="1" w:styleId="EndNoteBibliography">
    <w:name w:val="EndNote Bibliography"/>
    <w:basedOn w:val="Normale"/>
    <w:link w:val="EndNoteBibliographyCarattere"/>
    <w:rsid w:val="00E26127"/>
    <w:pPr>
      <w:jc w:val="both"/>
    </w:pPr>
  </w:style>
  <w:style w:type="character" w:customStyle="1" w:styleId="EndNoteBibliographyCarattere">
    <w:name w:val="EndNote Bibliography Carattere"/>
    <w:basedOn w:val="Carpredefinitoparagrafo"/>
    <w:link w:val="EndNoteBibliography"/>
    <w:rsid w:val="00E26127"/>
    <w:rPr>
      <w:rFonts w:ascii="Times New Roman" w:eastAsia="Times New Roman" w:hAnsi="Times New Roman" w:cs="Times New Roman"/>
      <w:lang w:eastAsia="it-IT"/>
    </w:rPr>
  </w:style>
  <w:style w:type="table" w:styleId="Grigliatabella">
    <w:name w:val="Table Grid"/>
    <w:basedOn w:val="Tabellanormale"/>
    <w:uiPriority w:val="39"/>
    <w:rsid w:val="00C7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41E3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Alberto Artusi</dc:creator>
  <cp:keywords/>
  <dc:description/>
  <cp:lastModifiedBy>Christian Geroin</cp:lastModifiedBy>
  <cp:revision>13</cp:revision>
  <dcterms:created xsi:type="dcterms:W3CDTF">2021-12-10T10:25:00Z</dcterms:created>
  <dcterms:modified xsi:type="dcterms:W3CDTF">2022-01-18T08:47:00Z</dcterms:modified>
</cp:coreProperties>
</file>